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70" w:rsidRPr="00301110" w:rsidRDefault="00073D70" w:rsidP="00073D70">
      <w:pPr>
        <w:pStyle w:val="Paragrafoelenco"/>
      </w:pPr>
    </w:p>
    <w:p w:rsidR="00073D70" w:rsidRPr="00E8620D" w:rsidRDefault="00073D70" w:rsidP="00073D70">
      <w:pPr>
        <w:pStyle w:val="Paragrafoelenco"/>
        <w:numPr>
          <w:ilvl w:val="0"/>
          <w:numId w:val="2"/>
        </w:numPr>
      </w:pPr>
      <w:r w:rsidRPr="00301110">
        <w:rPr>
          <w:b/>
        </w:rPr>
        <w:t xml:space="preserve">SULLA TABELLA GIA’ ESAMINATA, con la variante </w:t>
      </w:r>
      <w:proofErr w:type="spellStart"/>
      <w:r w:rsidRPr="00301110">
        <w:rPr>
          <w:b/>
        </w:rPr>
        <w:t>header=TRUE</w:t>
      </w:r>
      <w:proofErr w:type="spellEnd"/>
    </w:p>
    <w:p w:rsidR="00073D70" w:rsidRPr="00301110" w:rsidRDefault="00E8620D" w:rsidP="00073D70">
      <w:r>
        <w:t>Spesso è desiderabile che le tabelle abbiano i nomi nelle colonne. I diversi comandi sono:</w:t>
      </w:r>
    </w:p>
    <w:p w:rsidR="00073D70" w:rsidRPr="00301110" w:rsidRDefault="00073D70" w:rsidP="00073D70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("clipboard")</w:t>
      </w:r>
    </w:p>
    <w:p w:rsidR="00073D70" w:rsidRPr="00301110" w:rsidRDefault="00073D70" w:rsidP="00073D70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("clipboard", </w:t>
      </w:r>
      <w:proofErr w:type="spellStart"/>
      <w:r w:rsidRPr="00301110">
        <w:t>header=TRUE</w:t>
      </w:r>
      <w:proofErr w:type="spellEnd"/>
      <w:r w:rsidRPr="00301110">
        <w:t xml:space="preserve">) </w:t>
      </w:r>
    </w:p>
    <w:p w:rsidR="00073D70" w:rsidRPr="00301110" w:rsidRDefault="00073D70" w:rsidP="00073D70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("clipboard", </w:t>
      </w:r>
      <w:proofErr w:type="spellStart"/>
      <w:r w:rsidRPr="00301110">
        <w:t>header=T</w:t>
      </w:r>
      <w:proofErr w:type="spellEnd"/>
      <w:r w:rsidRPr="00301110">
        <w:t xml:space="preserve">) </w:t>
      </w:r>
    </w:p>
    <w:p w:rsidR="00073D70" w:rsidRDefault="00E8620D" w:rsidP="00073D70">
      <w:r>
        <w:t xml:space="preserve">Prima di tutto, se una tabella senza nomi è già stata caricata, ad esempio </w:t>
      </w:r>
    </w:p>
    <w:p w:rsidR="00E8620D" w:rsidRDefault="00E8620D" w:rsidP="00073D70">
      <w:r w:rsidRPr="00E8620D">
        <w:t xml:space="preserve">B&lt;- </w:t>
      </w:r>
      <w:proofErr w:type="spellStart"/>
      <w:r w:rsidRPr="00E8620D">
        <w:t>read.table</w:t>
      </w:r>
      <w:proofErr w:type="spellEnd"/>
      <w:r w:rsidRPr="00E8620D">
        <w:t xml:space="preserve"> ("clipboard")</w:t>
      </w:r>
    </w:p>
    <w:p w:rsidR="00E8620D" w:rsidRPr="00301110" w:rsidRDefault="00E8620D" w:rsidP="00E8620D">
      <w:r w:rsidRPr="00301110">
        <w:t>1.67</w:t>
      </w:r>
      <w:r w:rsidRPr="00301110">
        <w:tab/>
        <w:t>61</w:t>
      </w:r>
      <w:r w:rsidRPr="00301110">
        <w:tab/>
        <w:t>04</w:t>
      </w:r>
      <w:r w:rsidRPr="00301110">
        <w:tab/>
        <w:t>0</w:t>
      </w:r>
    </w:p>
    <w:p w:rsidR="00E8620D" w:rsidRPr="00301110" w:rsidRDefault="00E8620D" w:rsidP="00E8620D">
      <w:r w:rsidRPr="00301110">
        <w:t>1.78</w:t>
      </w:r>
      <w:r w:rsidRPr="00301110">
        <w:tab/>
        <w:t>62</w:t>
      </w:r>
      <w:r w:rsidRPr="00301110">
        <w:tab/>
        <w:t>26</w:t>
      </w:r>
      <w:r w:rsidRPr="00301110">
        <w:tab/>
        <w:t>0</w:t>
      </w:r>
    </w:p>
    <w:p w:rsidR="00E8620D" w:rsidRPr="00301110" w:rsidRDefault="00E8620D" w:rsidP="00E8620D">
      <w:r w:rsidRPr="00301110">
        <w:t>1.78</w:t>
      </w:r>
      <w:r w:rsidRPr="00301110">
        <w:tab/>
        <w:t>72</w:t>
      </w:r>
      <w:r w:rsidRPr="00301110">
        <w:tab/>
        <w:t>5</w:t>
      </w:r>
      <w:r w:rsidRPr="00301110">
        <w:tab/>
        <w:t>0</w:t>
      </w:r>
    </w:p>
    <w:p w:rsidR="00E8620D" w:rsidRPr="00301110" w:rsidRDefault="00E8620D" w:rsidP="00E8620D">
      <w:r w:rsidRPr="00301110">
        <w:t>1.84</w:t>
      </w:r>
      <w:r w:rsidRPr="00301110">
        <w:tab/>
        <w:t>75</w:t>
      </w:r>
      <w:r w:rsidRPr="00301110">
        <w:tab/>
        <w:t>2</w:t>
      </w:r>
      <w:r w:rsidRPr="00301110">
        <w:tab/>
        <w:t>0</w:t>
      </w:r>
    </w:p>
    <w:p w:rsidR="00E8620D" w:rsidRPr="00301110" w:rsidRDefault="00E8620D" w:rsidP="00E8620D">
      <w:r w:rsidRPr="00301110">
        <w:t>1.82</w:t>
      </w:r>
      <w:r w:rsidRPr="00301110">
        <w:tab/>
        <w:t>76</w:t>
      </w:r>
      <w:r w:rsidRPr="00301110">
        <w:tab/>
        <w:t>12</w:t>
      </w:r>
      <w:r w:rsidRPr="00301110">
        <w:tab/>
        <w:t>0</w:t>
      </w:r>
    </w:p>
    <w:p w:rsidR="00E8620D" w:rsidRPr="00301110" w:rsidRDefault="00E8620D" w:rsidP="00073D70">
      <w:r>
        <w:t>Allora basta scrivere</w:t>
      </w:r>
    </w:p>
    <w:p w:rsidR="00073D70" w:rsidRPr="00301110" w:rsidRDefault="00E8620D" w:rsidP="00073D70">
      <w:proofErr w:type="spellStart"/>
      <w:r>
        <w:t>colnames</w:t>
      </w:r>
      <w:proofErr w:type="spellEnd"/>
      <w:r>
        <w:t>(B</w:t>
      </w:r>
      <w:r w:rsidR="00073D70" w:rsidRPr="00301110">
        <w:t>)</w:t>
      </w:r>
      <w:proofErr w:type="spellStart"/>
      <w:r w:rsidR="00073D70" w:rsidRPr="00301110">
        <w:t>=c</w:t>
      </w:r>
      <w:proofErr w:type="spellEnd"/>
      <w:r w:rsidR="00073D70" w:rsidRPr="00301110">
        <w:t>("Alt","Peso","Data","Sesso")     % attribuisce i nomi alle colonne di una tabella già caricata</w:t>
      </w:r>
    </w:p>
    <w:p w:rsidR="00073D70" w:rsidRDefault="00073D70" w:rsidP="00073D70"/>
    <w:p w:rsidR="00E8620D" w:rsidRPr="00301110" w:rsidRDefault="00E8620D" w:rsidP="00073D70">
      <w:r>
        <w:t>Invece, se si possiede su un foglio di testo una tabella coi nomi, del tipo</w:t>
      </w:r>
    </w:p>
    <w:p w:rsidR="00073D70" w:rsidRPr="00301110" w:rsidRDefault="00073D70" w:rsidP="00073D70">
      <w:r w:rsidRPr="00301110">
        <w:t>Alt</w:t>
      </w:r>
      <w:r w:rsidRPr="00301110">
        <w:tab/>
        <w:t>Peso</w:t>
      </w:r>
      <w:r w:rsidRPr="00301110">
        <w:tab/>
        <w:t>Data</w:t>
      </w:r>
      <w:r w:rsidRPr="00301110">
        <w:tab/>
        <w:t>Sesso</w:t>
      </w:r>
    </w:p>
    <w:p w:rsidR="00073D70" w:rsidRPr="00301110" w:rsidRDefault="00073D70" w:rsidP="00073D70">
      <w:r w:rsidRPr="00301110">
        <w:t>1.67</w:t>
      </w:r>
      <w:r w:rsidRPr="00301110">
        <w:tab/>
        <w:t>61</w:t>
      </w:r>
      <w:r w:rsidRPr="00301110">
        <w:tab/>
        <w:t>04</w:t>
      </w:r>
      <w:r w:rsidRPr="00301110">
        <w:tab/>
        <w:t>0</w:t>
      </w:r>
    </w:p>
    <w:p w:rsidR="00073D70" w:rsidRPr="00301110" w:rsidRDefault="00073D70" w:rsidP="00073D70">
      <w:r w:rsidRPr="00301110">
        <w:t>1.78</w:t>
      </w:r>
      <w:r w:rsidRPr="00301110">
        <w:tab/>
        <w:t>62</w:t>
      </w:r>
      <w:r w:rsidRPr="00301110">
        <w:tab/>
        <w:t>26</w:t>
      </w:r>
      <w:r w:rsidRPr="00301110">
        <w:tab/>
        <w:t>0</w:t>
      </w:r>
    </w:p>
    <w:p w:rsidR="00073D70" w:rsidRPr="00301110" w:rsidRDefault="00073D70" w:rsidP="00073D70">
      <w:r w:rsidRPr="00301110">
        <w:t>1.78</w:t>
      </w:r>
      <w:r w:rsidRPr="00301110">
        <w:tab/>
        <w:t>72</w:t>
      </w:r>
      <w:r w:rsidRPr="00301110">
        <w:tab/>
        <w:t>5</w:t>
      </w:r>
      <w:r w:rsidRPr="00301110">
        <w:tab/>
        <w:t>0</w:t>
      </w:r>
    </w:p>
    <w:p w:rsidR="00073D70" w:rsidRPr="00301110" w:rsidRDefault="00073D70" w:rsidP="00073D70">
      <w:r w:rsidRPr="00301110">
        <w:t>1.84</w:t>
      </w:r>
      <w:r w:rsidRPr="00301110">
        <w:tab/>
        <w:t>75</w:t>
      </w:r>
      <w:r w:rsidRPr="00301110">
        <w:tab/>
        <w:t>2</w:t>
      </w:r>
      <w:r w:rsidRPr="00301110">
        <w:tab/>
        <w:t>0</w:t>
      </w:r>
    </w:p>
    <w:p w:rsidR="00073D70" w:rsidRPr="00301110" w:rsidRDefault="00073D70" w:rsidP="00073D70">
      <w:r w:rsidRPr="00301110">
        <w:t>1.82</w:t>
      </w:r>
      <w:r w:rsidRPr="00301110">
        <w:tab/>
        <w:t>76</w:t>
      </w:r>
      <w:r w:rsidRPr="00301110">
        <w:tab/>
        <w:t>12</w:t>
      </w:r>
      <w:r w:rsidRPr="00301110">
        <w:tab/>
        <w:t>0</w:t>
      </w:r>
    </w:p>
    <w:p w:rsidR="00073D70" w:rsidRPr="00301110" w:rsidRDefault="00073D70" w:rsidP="00073D70">
      <w:r w:rsidRPr="00301110">
        <w:t>1.80</w:t>
      </w:r>
      <w:r w:rsidRPr="00301110">
        <w:tab/>
        <w:t>72</w:t>
      </w:r>
      <w:r w:rsidRPr="00301110">
        <w:tab/>
        <w:t>2</w:t>
      </w:r>
      <w:r w:rsidRPr="00301110">
        <w:tab/>
        <w:t>0</w:t>
      </w:r>
    </w:p>
    <w:p w:rsidR="00073D70" w:rsidRPr="00301110" w:rsidRDefault="00073D70" w:rsidP="00073D70">
      <w:r w:rsidRPr="00301110">
        <w:t>1.95</w:t>
      </w:r>
      <w:r w:rsidRPr="00301110">
        <w:tab/>
        <w:t>91</w:t>
      </w:r>
      <w:r w:rsidRPr="00301110">
        <w:tab/>
        <w:t>3</w:t>
      </w:r>
      <w:r w:rsidRPr="00301110">
        <w:tab/>
        <w:t>0</w:t>
      </w:r>
    </w:p>
    <w:p w:rsidR="00073D70" w:rsidRPr="00301110" w:rsidRDefault="00073D70" w:rsidP="00073D70">
      <w:r w:rsidRPr="00301110">
        <w:t>1.81</w:t>
      </w:r>
      <w:r w:rsidRPr="00301110">
        <w:tab/>
        <w:t>80</w:t>
      </w:r>
      <w:r w:rsidRPr="00301110">
        <w:tab/>
        <w:t>9</w:t>
      </w:r>
      <w:r w:rsidRPr="00301110">
        <w:tab/>
        <w:t>0</w:t>
      </w:r>
    </w:p>
    <w:p w:rsidR="00073D70" w:rsidRPr="00301110" w:rsidRDefault="00073D70" w:rsidP="00073D70">
      <w:r w:rsidRPr="00301110">
        <w:t>1.80</w:t>
      </w:r>
      <w:r w:rsidRPr="00301110">
        <w:tab/>
        <w:t>70</w:t>
      </w:r>
      <w:r w:rsidRPr="00301110">
        <w:tab/>
        <w:t>9</w:t>
      </w:r>
      <w:r w:rsidRPr="00301110">
        <w:tab/>
        <w:t>0</w:t>
      </w:r>
    </w:p>
    <w:p w:rsidR="00073D70" w:rsidRPr="00301110" w:rsidRDefault="00073D70" w:rsidP="00073D70">
      <w:r w:rsidRPr="00301110">
        <w:t>1.86</w:t>
      </w:r>
      <w:r w:rsidRPr="00301110">
        <w:tab/>
        <w:t>77</w:t>
      </w:r>
      <w:r w:rsidRPr="00301110">
        <w:tab/>
        <w:t>6</w:t>
      </w:r>
      <w:r w:rsidRPr="00301110">
        <w:tab/>
        <w:t>0</w:t>
      </w:r>
    </w:p>
    <w:p w:rsidR="00073D70" w:rsidRPr="00301110" w:rsidRDefault="00073D70" w:rsidP="00073D70">
      <w:r w:rsidRPr="00301110">
        <w:lastRenderedPageBreak/>
        <w:t>1.68</w:t>
      </w:r>
      <w:r w:rsidRPr="00301110">
        <w:tab/>
        <w:t>65</w:t>
      </w:r>
      <w:r w:rsidRPr="00301110">
        <w:tab/>
        <w:t>9</w:t>
      </w:r>
      <w:r w:rsidRPr="00301110">
        <w:tab/>
        <w:t>0</w:t>
      </w:r>
    </w:p>
    <w:p w:rsidR="00073D70" w:rsidRPr="00301110" w:rsidRDefault="00073D70" w:rsidP="00073D70">
      <w:r w:rsidRPr="00301110">
        <w:t>1.84</w:t>
      </w:r>
      <w:r w:rsidRPr="00301110">
        <w:tab/>
        <w:t>64</w:t>
      </w:r>
      <w:r w:rsidRPr="00301110">
        <w:tab/>
        <w:t>8</w:t>
      </w:r>
      <w:r w:rsidRPr="00301110">
        <w:tab/>
        <w:t>0</w:t>
      </w:r>
    </w:p>
    <w:p w:rsidR="00073D70" w:rsidRPr="00301110" w:rsidRDefault="00073D70" w:rsidP="00073D70">
      <w:r w:rsidRPr="00301110">
        <w:t>1.72</w:t>
      </w:r>
      <w:r w:rsidRPr="00301110">
        <w:tab/>
        <w:t>62</w:t>
      </w:r>
      <w:r w:rsidRPr="00301110">
        <w:tab/>
        <w:t>1</w:t>
      </w:r>
      <w:r w:rsidRPr="00301110">
        <w:tab/>
        <w:t>0</w:t>
      </w:r>
    </w:p>
    <w:p w:rsidR="00073D70" w:rsidRPr="00301110" w:rsidRDefault="00073D70" w:rsidP="00073D70">
      <w:r w:rsidRPr="00301110">
        <w:t>1.76</w:t>
      </w:r>
      <w:r w:rsidRPr="00301110">
        <w:tab/>
        <w:t>65</w:t>
      </w:r>
      <w:r w:rsidRPr="00301110">
        <w:tab/>
        <w:t>26</w:t>
      </w:r>
      <w:r w:rsidRPr="00301110">
        <w:tab/>
        <w:t>0</w:t>
      </w:r>
    </w:p>
    <w:p w:rsidR="00073D70" w:rsidRPr="00301110" w:rsidRDefault="00073D70" w:rsidP="00073D70">
      <w:r w:rsidRPr="00301110">
        <w:t>1.82</w:t>
      </w:r>
      <w:r w:rsidRPr="00301110">
        <w:tab/>
        <w:t>74</w:t>
      </w:r>
      <w:r w:rsidRPr="00301110">
        <w:tab/>
        <w:t>4</w:t>
      </w:r>
      <w:r w:rsidRPr="00301110">
        <w:tab/>
        <w:t>0</w:t>
      </w:r>
    </w:p>
    <w:p w:rsidR="00073D70" w:rsidRPr="00301110" w:rsidRDefault="00073D70" w:rsidP="00073D70">
      <w:r w:rsidRPr="00301110">
        <w:t>1.86</w:t>
      </w:r>
      <w:r w:rsidRPr="00301110">
        <w:tab/>
        <w:t>86</w:t>
      </w:r>
      <w:r w:rsidRPr="00301110">
        <w:tab/>
        <w:t>3</w:t>
      </w:r>
      <w:r w:rsidRPr="00301110">
        <w:tab/>
        <w:t>0</w:t>
      </w:r>
    </w:p>
    <w:p w:rsidR="00073D70" w:rsidRPr="00301110" w:rsidRDefault="00073D70" w:rsidP="00073D70">
      <w:r w:rsidRPr="00301110">
        <w:t>1.84</w:t>
      </w:r>
      <w:r w:rsidRPr="00301110">
        <w:tab/>
        <w:t>75</w:t>
      </w:r>
      <w:r w:rsidRPr="00301110">
        <w:tab/>
        <w:t>14</w:t>
      </w:r>
      <w:r w:rsidRPr="00301110">
        <w:tab/>
        <w:t>0</w:t>
      </w:r>
    </w:p>
    <w:p w:rsidR="00073D70" w:rsidRPr="00301110" w:rsidRDefault="00073D70" w:rsidP="00073D70">
      <w:r w:rsidRPr="00301110">
        <w:t>1.73</w:t>
      </w:r>
      <w:r w:rsidRPr="00301110">
        <w:tab/>
        <w:t>65</w:t>
      </w:r>
      <w:r w:rsidRPr="00301110">
        <w:tab/>
        <w:t>19</w:t>
      </w:r>
      <w:r w:rsidRPr="00301110">
        <w:tab/>
        <w:t>0</w:t>
      </w:r>
    </w:p>
    <w:p w:rsidR="00073D70" w:rsidRPr="00301110" w:rsidRDefault="00073D70" w:rsidP="00073D70">
      <w:r w:rsidRPr="00301110">
        <w:t>1.72</w:t>
      </w:r>
      <w:r w:rsidRPr="00301110">
        <w:tab/>
        <w:t>57</w:t>
      </w:r>
      <w:r w:rsidRPr="00301110">
        <w:tab/>
        <w:t>25</w:t>
      </w:r>
      <w:r w:rsidRPr="00301110">
        <w:tab/>
        <w:t>1</w:t>
      </w:r>
    </w:p>
    <w:p w:rsidR="00073D70" w:rsidRPr="00301110" w:rsidRDefault="00073D70" w:rsidP="00073D70">
      <w:r w:rsidRPr="00301110">
        <w:t>1.62</w:t>
      </w:r>
      <w:r w:rsidRPr="00301110">
        <w:tab/>
        <w:t>56</w:t>
      </w:r>
      <w:r w:rsidRPr="00301110">
        <w:tab/>
        <w:t>2</w:t>
      </w:r>
      <w:r w:rsidRPr="00301110">
        <w:tab/>
        <w:t>1</w:t>
      </w:r>
    </w:p>
    <w:p w:rsidR="00073D70" w:rsidRPr="00301110" w:rsidRDefault="00073D70" w:rsidP="00073D70">
      <w:r w:rsidRPr="00301110">
        <w:t>1.70</w:t>
      </w:r>
      <w:r w:rsidRPr="00301110">
        <w:tab/>
        <w:t>59</w:t>
      </w:r>
      <w:r w:rsidRPr="00301110">
        <w:tab/>
        <w:t>3</w:t>
      </w:r>
      <w:r w:rsidRPr="00301110">
        <w:tab/>
        <w:t>1</w:t>
      </w:r>
    </w:p>
    <w:p w:rsidR="00073D70" w:rsidRPr="00301110" w:rsidRDefault="00073D70" w:rsidP="00073D70">
      <w:r w:rsidRPr="00301110">
        <w:t>1.61</w:t>
      </w:r>
      <w:r w:rsidRPr="00301110">
        <w:tab/>
        <w:t>46</w:t>
      </w:r>
      <w:r w:rsidRPr="00301110">
        <w:tab/>
        <w:t>15</w:t>
      </w:r>
      <w:r w:rsidRPr="00301110">
        <w:tab/>
        <w:t>1</w:t>
      </w:r>
    </w:p>
    <w:p w:rsidR="00073D70" w:rsidRPr="00301110" w:rsidRDefault="00073D70" w:rsidP="00073D70">
      <w:r w:rsidRPr="00301110">
        <w:t>1.70</w:t>
      </w:r>
      <w:r w:rsidRPr="00301110">
        <w:tab/>
        <w:t>64</w:t>
      </w:r>
      <w:r w:rsidRPr="00301110">
        <w:tab/>
        <w:t>22</w:t>
      </w:r>
      <w:r w:rsidRPr="00301110">
        <w:tab/>
        <w:t>1</w:t>
      </w:r>
    </w:p>
    <w:p w:rsidR="00073D70" w:rsidRPr="00301110" w:rsidRDefault="00073D70" w:rsidP="00073D70">
      <w:r w:rsidRPr="00301110">
        <w:t>1.60</w:t>
      </w:r>
      <w:r w:rsidRPr="00301110">
        <w:tab/>
        <w:t>63</w:t>
      </w:r>
      <w:r w:rsidRPr="00301110">
        <w:tab/>
        <w:t>26</w:t>
      </w:r>
      <w:r w:rsidRPr="00301110">
        <w:tab/>
        <w:t>1</w:t>
      </w:r>
    </w:p>
    <w:p w:rsidR="00073D70" w:rsidRPr="00301110" w:rsidRDefault="00073D70" w:rsidP="00073D70">
      <w:r w:rsidRPr="00301110">
        <w:t>1.61</w:t>
      </w:r>
      <w:r w:rsidRPr="00301110">
        <w:tab/>
        <w:t>60</w:t>
      </w:r>
      <w:r w:rsidRPr="00301110">
        <w:tab/>
        <w:t>16</w:t>
      </w:r>
      <w:r w:rsidRPr="00301110">
        <w:tab/>
        <w:t>1</w:t>
      </w:r>
    </w:p>
    <w:p w:rsidR="00073D70" w:rsidRPr="00301110" w:rsidRDefault="00073D70" w:rsidP="00073D70">
      <w:r w:rsidRPr="00301110">
        <w:t>1.60</w:t>
      </w:r>
      <w:r w:rsidRPr="00301110">
        <w:tab/>
        <w:t>55</w:t>
      </w:r>
      <w:r w:rsidRPr="00301110">
        <w:tab/>
        <w:t>28</w:t>
      </w:r>
      <w:r w:rsidRPr="00301110">
        <w:tab/>
        <w:t>1</w:t>
      </w:r>
    </w:p>
    <w:p w:rsidR="00073D70" w:rsidRPr="00301110" w:rsidRDefault="00073D70" w:rsidP="00073D70">
      <w:r w:rsidRPr="00301110">
        <w:t>1.65</w:t>
      </w:r>
      <w:r w:rsidRPr="00301110">
        <w:tab/>
        <w:t>50</w:t>
      </w:r>
      <w:r w:rsidRPr="00301110">
        <w:tab/>
        <w:t>12</w:t>
      </w:r>
      <w:r w:rsidRPr="00301110">
        <w:tab/>
        <w:t>1</w:t>
      </w:r>
    </w:p>
    <w:p w:rsidR="00073D70" w:rsidRDefault="00E8620D" w:rsidP="00073D70">
      <w:r>
        <w:t xml:space="preserve">basta caricarla con </w:t>
      </w:r>
    </w:p>
    <w:p w:rsidR="00E8620D" w:rsidRPr="00301110" w:rsidRDefault="00E8620D" w:rsidP="00E8620D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("clipboard", </w:t>
      </w:r>
      <w:proofErr w:type="spellStart"/>
      <w:r w:rsidRPr="00301110">
        <w:t>header=TRUE</w:t>
      </w:r>
      <w:proofErr w:type="spellEnd"/>
      <w:r w:rsidRPr="00301110">
        <w:t xml:space="preserve">) </w:t>
      </w:r>
    </w:p>
    <w:p w:rsidR="00E8620D" w:rsidRDefault="00E8620D" w:rsidP="00073D70"/>
    <w:p w:rsidR="004262B9" w:rsidRPr="004262B9" w:rsidRDefault="004262B9" w:rsidP="004262B9">
      <w:pPr>
        <w:pStyle w:val="Paragrafoelenco"/>
        <w:numPr>
          <w:ilvl w:val="0"/>
          <w:numId w:val="2"/>
        </w:numPr>
        <w:rPr>
          <w:b/>
        </w:rPr>
      </w:pPr>
      <w:r w:rsidRPr="004262B9">
        <w:rPr>
          <w:b/>
        </w:rPr>
        <w:t>REGRESSIONE COI NOMI DELLA TABELLA</w:t>
      </w:r>
    </w:p>
    <w:p w:rsidR="004262B9" w:rsidRDefault="004262B9" w:rsidP="004262B9">
      <w:r>
        <w:t>Ricordiamo che in precedenza, per eseguire una regressione, avevamo prima dato i nomi alle colonne. Ora ce l’hanno già. Allora basta scrivere</w:t>
      </w:r>
    </w:p>
    <w:p w:rsidR="004262B9" w:rsidRDefault="005D1626" w:rsidP="004262B9">
      <w:r>
        <w:t>RRR</w:t>
      </w:r>
      <w:r w:rsidR="004262B9" w:rsidRPr="004262B9">
        <w:t xml:space="preserve"> = </w:t>
      </w:r>
      <w:proofErr w:type="spellStart"/>
      <w:r w:rsidR="004262B9" w:rsidRPr="004262B9">
        <w:t>lm</w:t>
      </w:r>
      <w:proofErr w:type="spellEnd"/>
      <w:r w:rsidR="004262B9" w:rsidRPr="004262B9">
        <w:t>(</w:t>
      </w:r>
      <w:proofErr w:type="spellStart"/>
      <w:r w:rsidR="004262B9" w:rsidRPr="004262B9">
        <w:t>Peso~Alt</w:t>
      </w:r>
      <w:proofErr w:type="spellEnd"/>
      <w:r w:rsidR="004262B9" w:rsidRPr="004262B9">
        <w:t xml:space="preserve">, </w:t>
      </w:r>
      <w:proofErr w:type="spellStart"/>
      <w:r w:rsidR="004262B9" w:rsidRPr="004262B9">
        <w:t>data=A</w:t>
      </w:r>
      <w:proofErr w:type="spellEnd"/>
      <w:r w:rsidR="004262B9" w:rsidRPr="004262B9">
        <w:t>)</w:t>
      </w:r>
    </w:p>
    <w:p w:rsidR="004262B9" w:rsidRDefault="004262B9" w:rsidP="004262B9">
      <w:r>
        <w:t xml:space="preserve">Chiedendo   </w:t>
      </w:r>
      <w:proofErr w:type="spellStart"/>
      <w:r>
        <w:t>summary</w:t>
      </w:r>
      <w:proofErr w:type="spellEnd"/>
      <w:r>
        <w:t>(REG) si possono vedere i risultati. Questo metodo però ha il difetto che se si vuole un plot delle prime due colonne (ad es. per aggiungere la</w:t>
      </w:r>
      <w:r w:rsidR="002E3FB1">
        <w:t xml:space="preserve"> retta di regressione), il software non riconosce comandi del tipo plot(</w:t>
      </w:r>
      <w:r w:rsidR="002E3FB1" w:rsidRPr="004262B9">
        <w:t>Alt</w:t>
      </w:r>
      <w:r w:rsidR="002E3FB1">
        <w:t>, Peso). Bisogna scrivere</w:t>
      </w:r>
    </w:p>
    <w:p w:rsidR="002E3FB1" w:rsidRDefault="002E3FB1" w:rsidP="004262B9">
      <w:r w:rsidRPr="002E3FB1">
        <w:t>plot(</w:t>
      </w:r>
      <w:proofErr w:type="spellStart"/>
      <w:r w:rsidRPr="002E3FB1">
        <w:t>A$Alt</w:t>
      </w:r>
      <w:proofErr w:type="spellEnd"/>
      <w:r w:rsidRPr="002E3FB1">
        <w:t xml:space="preserve">, </w:t>
      </w:r>
      <w:proofErr w:type="spellStart"/>
      <w:r w:rsidRPr="002E3FB1">
        <w:t>A$Peso</w:t>
      </w:r>
      <w:proofErr w:type="spellEnd"/>
      <w:r w:rsidRPr="002E3FB1">
        <w:t>)</w:t>
      </w:r>
    </w:p>
    <w:p w:rsidR="002E3FB1" w:rsidRDefault="005D1626" w:rsidP="004262B9">
      <w:proofErr w:type="spellStart"/>
      <w:r>
        <w:t>abline</w:t>
      </w:r>
      <w:proofErr w:type="spellEnd"/>
      <w:r>
        <w:t>(RRR</w:t>
      </w:r>
      <w:r w:rsidR="002E3FB1">
        <w:t>)</w:t>
      </w:r>
    </w:p>
    <w:p w:rsidR="00E8620D" w:rsidRDefault="002E3FB1" w:rsidP="00073D70">
      <w:r>
        <w:lastRenderedPageBreak/>
        <w:t xml:space="preserve">In generale, cioè, le colonne della tabella si chiamano </w:t>
      </w:r>
      <w:proofErr w:type="spellStart"/>
      <w:r>
        <w:t>A$</w:t>
      </w:r>
      <w:proofErr w:type="spellEnd"/>
      <w:r>
        <w:t>...</w:t>
      </w:r>
    </w:p>
    <w:p w:rsidR="00073D70" w:rsidRDefault="00073D70" w:rsidP="00073D70"/>
    <w:p w:rsidR="001F77F6" w:rsidRPr="001F77F6" w:rsidRDefault="001F77F6" w:rsidP="001F77F6">
      <w:pPr>
        <w:pStyle w:val="Paragrafoelenco"/>
        <w:numPr>
          <w:ilvl w:val="0"/>
          <w:numId w:val="2"/>
        </w:numPr>
        <w:rPr>
          <w:b/>
        </w:rPr>
      </w:pPr>
      <w:r w:rsidRPr="001F77F6">
        <w:rPr>
          <w:b/>
        </w:rPr>
        <w:t>STANDARDIZZARE UNA TABELLA</w:t>
      </w:r>
    </w:p>
    <w:p w:rsidR="001F77F6" w:rsidRDefault="001F77F6" w:rsidP="001F77F6">
      <w:r>
        <w:t xml:space="preserve">Questa operazione non è indispensabile. Ogni tanto torna utile, quindi vediamola. </w:t>
      </w:r>
    </w:p>
    <w:p w:rsidR="001F77F6" w:rsidRDefault="001F77F6" w:rsidP="001F77F6">
      <w:r>
        <w:t>Inna</w:t>
      </w:r>
      <w:r w:rsidR="0043719C">
        <w:t>nzi tutto, dato un vettore, ad esempio</w:t>
      </w:r>
    </w:p>
    <w:p w:rsidR="0043719C" w:rsidRDefault="0043719C" w:rsidP="001F77F6">
      <w:proofErr w:type="spellStart"/>
      <w:r>
        <w:t>X=rnorm</w:t>
      </w:r>
      <w:proofErr w:type="spellEnd"/>
      <w:r>
        <w:t>(100,47,10)</w:t>
      </w:r>
    </w:p>
    <w:p w:rsidR="0043719C" w:rsidRDefault="0043719C" w:rsidP="001F77F6">
      <w:r>
        <w:t>lo si può standardizzare, coi comandi</w:t>
      </w:r>
    </w:p>
    <w:p w:rsidR="0043719C" w:rsidRDefault="0043719C" w:rsidP="001F77F6">
      <w:proofErr w:type="spellStart"/>
      <w:r>
        <w:t>X.st</w:t>
      </w:r>
      <w:proofErr w:type="spellEnd"/>
      <w:r>
        <w:t xml:space="preserve"> = (</w:t>
      </w:r>
      <w:proofErr w:type="spellStart"/>
      <w:r>
        <w:t>X-mean</w:t>
      </w:r>
      <w:proofErr w:type="spellEnd"/>
      <w:r>
        <w:t>(X))/</w:t>
      </w:r>
      <w:proofErr w:type="spellStart"/>
      <w:r>
        <w:t>sd</w:t>
      </w:r>
      <w:proofErr w:type="spellEnd"/>
      <w:r>
        <w:t>(X)</w:t>
      </w:r>
    </w:p>
    <w:p w:rsidR="0043719C" w:rsidRDefault="0043719C" w:rsidP="001F77F6"/>
    <w:p w:rsidR="0043719C" w:rsidRDefault="0043719C" w:rsidP="001F77F6">
      <w:r>
        <w:t>Se ora chiediamo media e deviazione del nuovo vettore, troviamo 0 ed 1:</w:t>
      </w:r>
    </w:p>
    <w:p w:rsidR="0043719C" w:rsidRDefault="0043719C" w:rsidP="0043719C">
      <w:r>
        <w:t xml:space="preserve">&gt; </w:t>
      </w:r>
      <w:proofErr w:type="spellStart"/>
      <w:r>
        <w:t>mean</w:t>
      </w:r>
      <w:proofErr w:type="spellEnd"/>
      <w:r>
        <w:t>(</w:t>
      </w:r>
      <w:proofErr w:type="spellStart"/>
      <w:r>
        <w:t>X.st</w:t>
      </w:r>
      <w:proofErr w:type="spellEnd"/>
      <w:r>
        <w:t>)</w:t>
      </w:r>
    </w:p>
    <w:p w:rsidR="0043719C" w:rsidRDefault="0043719C" w:rsidP="0043719C">
      <w:r>
        <w:t>[1] -1.884842e-16</w:t>
      </w:r>
    </w:p>
    <w:p w:rsidR="0043719C" w:rsidRDefault="0043719C" w:rsidP="0043719C">
      <w:r>
        <w:t xml:space="preserve">&gt; </w:t>
      </w:r>
      <w:proofErr w:type="spellStart"/>
      <w:r>
        <w:t>sd</w:t>
      </w:r>
      <w:proofErr w:type="spellEnd"/>
      <w:r>
        <w:t>(</w:t>
      </w:r>
      <w:proofErr w:type="spellStart"/>
      <w:r>
        <w:t>X.st</w:t>
      </w:r>
      <w:proofErr w:type="spellEnd"/>
      <w:r>
        <w:t>)</w:t>
      </w:r>
    </w:p>
    <w:p w:rsidR="0043719C" w:rsidRDefault="0043719C" w:rsidP="0043719C">
      <w:r>
        <w:t>[1] 1</w:t>
      </w:r>
    </w:p>
    <w:p w:rsidR="0043719C" w:rsidRDefault="0043719C" w:rsidP="0043719C">
      <w:r>
        <w:t>&gt; round(</w:t>
      </w:r>
      <w:proofErr w:type="spellStart"/>
      <w:r>
        <w:t>mean</w:t>
      </w:r>
      <w:proofErr w:type="spellEnd"/>
      <w:r>
        <w:t>(</w:t>
      </w:r>
      <w:proofErr w:type="spellStart"/>
      <w:r>
        <w:t>X.st</w:t>
      </w:r>
      <w:proofErr w:type="spellEnd"/>
      <w:r>
        <w:t>))</w:t>
      </w:r>
    </w:p>
    <w:p w:rsidR="0043719C" w:rsidRDefault="0043719C" w:rsidP="0043719C">
      <w:r>
        <w:t>[1] 0</w:t>
      </w:r>
    </w:p>
    <w:p w:rsidR="0043719C" w:rsidRDefault="0043719C" w:rsidP="0043719C"/>
    <w:p w:rsidR="0043719C" w:rsidRDefault="0043719C" w:rsidP="0043719C">
      <w:r>
        <w:t>Si osservi il funzionamento del comando round(,k), in alcuni esempi.</w:t>
      </w:r>
    </w:p>
    <w:p w:rsidR="0043719C" w:rsidRDefault="0043719C" w:rsidP="0043719C"/>
    <w:p w:rsidR="0043719C" w:rsidRDefault="0043719C" w:rsidP="0043719C">
      <w:r>
        <w:t>Sia ora A una tabella. La sua standardizzata è intesa per colonne: si standardizza ciascuna colonna. Per standardizzarla, basta usare i comandi:</w:t>
      </w:r>
    </w:p>
    <w:p w:rsidR="0043719C" w:rsidRDefault="0043719C" w:rsidP="0043719C">
      <w:r>
        <w:t>A.st=A</w:t>
      </w:r>
    </w:p>
    <w:p w:rsidR="0043719C" w:rsidRDefault="009B1580" w:rsidP="0043719C">
      <w:proofErr w:type="spellStart"/>
      <w:r>
        <w:t>A.st</w:t>
      </w:r>
      <w:proofErr w:type="spellEnd"/>
      <w:r>
        <w:t>[,1] = (A[,1</w:t>
      </w:r>
      <w:r w:rsidR="009A3A60">
        <w:t>]</w:t>
      </w:r>
      <w:proofErr w:type="spellStart"/>
      <w:r w:rsidR="009A3A60">
        <w:t>-mean</w:t>
      </w:r>
      <w:proofErr w:type="spellEnd"/>
      <w:r w:rsidR="009A3A60">
        <w:t>(A[,1]))/</w:t>
      </w:r>
      <w:proofErr w:type="spellStart"/>
      <w:r w:rsidR="009A3A60">
        <w:t>sd</w:t>
      </w:r>
      <w:proofErr w:type="spellEnd"/>
      <w:r w:rsidR="009A3A60">
        <w:t>(A[,1])</w:t>
      </w:r>
    </w:p>
    <w:p w:rsidR="009B1580" w:rsidRDefault="009B1580" w:rsidP="0043719C">
      <w:proofErr w:type="spellStart"/>
      <w:r>
        <w:t>A.st</w:t>
      </w:r>
      <w:proofErr w:type="spellEnd"/>
      <w:r>
        <w:t>[,2] = (A[,2]</w:t>
      </w:r>
      <w:proofErr w:type="spellStart"/>
      <w:r>
        <w:t>-mean</w:t>
      </w:r>
      <w:proofErr w:type="spellEnd"/>
      <w:r>
        <w:t>(A[,2]))/</w:t>
      </w:r>
      <w:proofErr w:type="spellStart"/>
      <w:r>
        <w:t>sd</w:t>
      </w:r>
      <w:proofErr w:type="spellEnd"/>
      <w:r>
        <w:t>(A[,2])</w:t>
      </w:r>
    </w:p>
    <w:p w:rsidR="009B1580" w:rsidRDefault="009B1580" w:rsidP="009B1580">
      <w:proofErr w:type="spellStart"/>
      <w:r>
        <w:t>………</w:t>
      </w:r>
      <w:proofErr w:type="spellEnd"/>
    </w:p>
    <w:p w:rsidR="009B1580" w:rsidRDefault="009B1580" w:rsidP="009B1580">
      <w:r w:rsidRPr="00ED6CB1">
        <w:rPr>
          <w:b/>
        </w:rPr>
        <w:t>Esercizio</w:t>
      </w:r>
      <w:r>
        <w:t xml:space="preserve">: scrivere un ciclo di </w:t>
      </w:r>
      <w:proofErr w:type="spellStart"/>
      <w:r>
        <w:t>for</w:t>
      </w:r>
      <w:proofErr w:type="spellEnd"/>
      <w:r>
        <w:t>. Oppure altri metodi.</w:t>
      </w:r>
    </w:p>
    <w:p w:rsidR="009B1580" w:rsidRDefault="009B1580" w:rsidP="0043719C"/>
    <w:p w:rsidR="009B1580" w:rsidRDefault="009B1580" w:rsidP="0043719C"/>
    <w:p w:rsidR="009B1580" w:rsidRDefault="009B1580" w:rsidP="0043719C"/>
    <w:p w:rsidR="009B1580" w:rsidRDefault="009B1580" w:rsidP="0043719C"/>
    <w:p w:rsidR="009A3A60" w:rsidRDefault="009A3A60" w:rsidP="0043719C">
      <w:r>
        <w:t>E così via per le altre colonne. Controlliamo:</w:t>
      </w:r>
    </w:p>
    <w:p w:rsidR="009A3A60" w:rsidRDefault="009A3A60" w:rsidP="009A3A60">
      <w:r>
        <w:t xml:space="preserve">&gt; </w:t>
      </w:r>
      <w:proofErr w:type="spellStart"/>
      <w:r>
        <w:t>A.st</w:t>
      </w:r>
      <w:proofErr w:type="spellEnd"/>
    </w:p>
    <w:p w:rsidR="009A3A60" w:rsidRDefault="009A3A60" w:rsidP="009A3A60">
      <w:r>
        <w:t xml:space="preserve">          Alt Peso Data Sesso</w:t>
      </w:r>
    </w:p>
    <w:p w:rsidR="009A3A60" w:rsidRDefault="009A3A60" w:rsidP="009A3A60">
      <w:r>
        <w:t>1  -0.8049134   61    4     0</w:t>
      </w:r>
    </w:p>
    <w:p w:rsidR="009A3A60" w:rsidRDefault="009A3A60" w:rsidP="009A3A60">
      <w:r>
        <w:t>2   0.3444100   62   26     0</w:t>
      </w:r>
    </w:p>
    <w:p w:rsidR="009A3A60" w:rsidRDefault="009A3A60" w:rsidP="009A3A60">
      <w:r>
        <w:t>3   0.3444100   72    5     0</w:t>
      </w:r>
    </w:p>
    <w:p w:rsidR="009A3A60" w:rsidRDefault="009A3A60" w:rsidP="009A3A60">
      <w:r>
        <w:t>4   0.9713137   75    2     0</w:t>
      </w:r>
    </w:p>
    <w:p w:rsidR="009A3A60" w:rsidRDefault="009A3A60" w:rsidP="009A3A60">
      <w:r>
        <w:t>5   0.7623458   76   12     0</w:t>
      </w:r>
    </w:p>
    <w:p w:rsidR="009A3A60" w:rsidRDefault="009A3A60" w:rsidP="009A3A60">
      <w:r>
        <w:t>6   0.5533779   72    2     0</w:t>
      </w:r>
    </w:p>
    <w:p w:rsidR="009A3A60" w:rsidRDefault="009A3A60" w:rsidP="009A3A60">
      <w:r>
        <w:t>7   2.1206371   91    3     0</w:t>
      </w:r>
    </w:p>
    <w:p w:rsidR="009A3A60" w:rsidRDefault="009A3A60" w:rsidP="009A3A60">
      <w:r>
        <w:t>8   0.6578619   80    9     0</w:t>
      </w:r>
    </w:p>
    <w:p w:rsidR="009A3A60" w:rsidRDefault="009A3A60" w:rsidP="009A3A60">
      <w:r>
        <w:t>9   0.5533779   70    9     0</w:t>
      </w:r>
    </w:p>
    <w:p w:rsidR="009A3A60" w:rsidRDefault="009A3A60" w:rsidP="009A3A60">
      <w:r>
        <w:t>10  1.1802816   77    6     0</w:t>
      </w:r>
    </w:p>
    <w:p w:rsidR="009A3A60" w:rsidRDefault="009A3A60" w:rsidP="009A3A60">
      <w:r>
        <w:t>11 -0.7004294   65    9     0</w:t>
      </w:r>
    </w:p>
    <w:p w:rsidR="009A3A60" w:rsidRDefault="009A3A60" w:rsidP="009A3A60"/>
    <w:p w:rsidR="009A3A60" w:rsidRDefault="009A3A60" w:rsidP="009A3A60">
      <w:r>
        <w:t>Ecc.</w:t>
      </w:r>
    </w:p>
    <w:p w:rsidR="009A3A60" w:rsidRDefault="009A3A60" w:rsidP="009A3A60"/>
    <w:p w:rsidR="009A3A60" w:rsidRDefault="009A3A60" w:rsidP="009A3A60">
      <w:r>
        <w:t>Oppure:</w:t>
      </w:r>
    </w:p>
    <w:p w:rsidR="009A3A60" w:rsidRDefault="009A3A60" w:rsidP="009A3A60">
      <w:proofErr w:type="spellStart"/>
      <w:r>
        <w:t>A.st</w:t>
      </w:r>
      <w:proofErr w:type="spellEnd"/>
      <w:r>
        <w:t>[,1] = round((A[,1]</w:t>
      </w:r>
      <w:proofErr w:type="spellStart"/>
      <w:r>
        <w:t>-mean</w:t>
      </w:r>
      <w:proofErr w:type="spellEnd"/>
      <w:r>
        <w:t>(A[,1]))/</w:t>
      </w:r>
      <w:proofErr w:type="spellStart"/>
      <w:r>
        <w:t>sd</w:t>
      </w:r>
      <w:proofErr w:type="spellEnd"/>
      <w:r>
        <w:t>(A[,1]),2)</w:t>
      </w:r>
    </w:p>
    <w:p w:rsidR="009A3A60" w:rsidRDefault="009A3A60" w:rsidP="009A3A60">
      <w:r>
        <w:t xml:space="preserve">&gt; </w:t>
      </w:r>
      <w:proofErr w:type="spellStart"/>
      <w:r>
        <w:t>A.st</w:t>
      </w:r>
      <w:proofErr w:type="spellEnd"/>
    </w:p>
    <w:p w:rsidR="009A3A60" w:rsidRDefault="009A3A60" w:rsidP="009A3A60">
      <w:r>
        <w:t xml:space="preserve">     Alt Peso Data Sesso</w:t>
      </w:r>
    </w:p>
    <w:p w:rsidR="009A3A60" w:rsidRDefault="009A3A60" w:rsidP="009A3A60">
      <w:r>
        <w:t>1  -0.80   61    4     0</w:t>
      </w:r>
    </w:p>
    <w:p w:rsidR="009A3A60" w:rsidRDefault="009A3A60" w:rsidP="009A3A60">
      <w:r>
        <w:t>2   0.34   62   26     0</w:t>
      </w:r>
    </w:p>
    <w:p w:rsidR="009A3A60" w:rsidRDefault="009A3A60" w:rsidP="009A3A60">
      <w:r>
        <w:t>3   0.34   72    5     0</w:t>
      </w:r>
    </w:p>
    <w:p w:rsidR="009A3A60" w:rsidRDefault="009A3A60" w:rsidP="009A3A60">
      <w:r>
        <w:t>4   0.97   75    2     0</w:t>
      </w:r>
    </w:p>
    <w:p w:rsidR="009A3A60" w:rsidRDefault="009A3A60" w:rsidP="009A3A60">
      <w:r>
        <w:t>5   0.76   76   12     0</w:t>
      </w:r>
    </w:p>
    <w:p w:rsidR="009A3A60" w:rsidRDefault="009A3A60" w:rsidP="009A3A60">
      <w:r>
        <w:lastRenderedPageBreak/>
        <w:t>6   0.55   72    2     0</w:t>
      </w:r>
    </w:p>
    <w:p w:rsidR="009A3A60" w:rsidRDefault="009A3A60" w:rsidP="009A3A60">
      <w:r>
        <w:t>7   2.12   91    3     0</w:t>
      </w:r>
    </w:p>
    <w:p w:rsidR="009A3A60" w:rsidRDefault="009A3A60" w:rsidP="009A3A60">
      <w:r>
        <w:t>8   0.66   80    9     0</w:t>
      </w:r>
    </w:p>
    <w:p w:rsidR="009A3A60" w:rsidRDefault="009A3A60" w:rsidP="009A3A60">
      <w:r>
        <w:t>9   0.55   70    9     0</w:t>
      </w:r>
    </w:p>
    <w:p w:rsidR="009A3A60" w:rsidRDefault="009A3A60" w:rsidP="009A3A60">
      <w:r>
        <w:t>10  1.18   77    6     0</w:t>
      </w:r>
    </w:p>
    <w:p w:rsidR="009A3A60" w:rsidRDefault="009A3A60" w:rsidP="009A3A60">
      <w:r>
        <w:t>11 -0.70   65    9     0</w:t>
      </w:r>
    </w:p>
    <w:p w:rsidR="009A3A60" w:rsidRDefault="009A3A60" w:rsidP="009A3A60"/>
    <w:p w:rsidR="001F77F6" w:rsidRDefault="009A3A60" w:rsidP="00073D70">
      <w:r>
        <w:t>Che è molto più leggibile.</w:t>
      </w:r>
    </w:p>
    <w:p w:rsidR="001F77F6" w:rsidRPr="00301110" w:rsidRDefault="001F77F6" w:rsidP="00073D70"/>
    <w:p w:rsidR="00073D70" w:rsidRPr="00301110" w:rsidRDefault="009A3A60" w:rsidP="00073D70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ESAMI PRELIMINARI DELLA TABELLA “I</w:t>
      </w:r>
      <w:r w:rsidR="00073D70" w:rsidRPr="00301110">
        <w:rPr>
          <w:b/>
        </w:rPr>
        <w:t xml:space="preserve">NDICATORI </w:t>
      </w:r>
      <w:proofErr w:type="spellStart"/>
      <w:r w:rsidR="00073D70" w:rsidRPr="00301110">
        <w:rPr>
          <w:b/>
        </w:rPr>
        <w:t>DI</w:t>
      </w:r>
      <w:proofErr w:type="spellEnd"/>
      <w:r w:rsidR="00073D70" w:rsidRPr="00301110">
        <w:rPr>
          <w:b/>
        </w:rPr>
        <w:t xml:space="preserve"> BENESSERE</w:t>
      </w:r>
      <w:r>
        <w:rPr>
          <w:b/>
        </w:rPr>
        <w:t>”</w:t>
      </w:r>
    </w:p>
    <w:p w:rsidR="001F77F6" w:rsidRDefault="001F77F6" w:rsidP="009A3A60">
      <w:pPr>
        <w:rPr>
          <w:b/>
        </w:rPr>
      </w:pPr>
    </w:p>
    <w:p w:rsidR="00E72E65" w:rsidRPr="00E72E65" w:rsidRDefault="00E72E65" w:rsidP="009A3A60">
      <w:r w:rsidRPr="00E72E65">
        <w:t xml:space="preserve">La seguente </w:t>
      </w:r>
      <w:r>
        <w:t>tabella è ripresa più volta anche nelle dispense teoriche, per esemplificare alcune nozioni. Riguarda un misto di indicatori relativi al sistema sanitario, alla salute, alle condizioni economiche delle persone o famiglie. I dati sono già standardizzati e sono stati troncati alla terza cifra decimale.</w:t>
      </w:r>
    </w:p>
    <w:p w:rsidR="00073D70" w:rsidRDefault="001F77F6" w:rsidP="00073D70">
      <w:r>
        <w:t>IB</w:t>
      </w:r>
      <w:r w:rsidR="00073D70" w:rsidRPr="00301110">
        <w:t xml:space="preserve"> &lt;- </w:t>
      </w:r>
      <w:proofErr w:type="spellStart"/>
      <w:r w:rsidR="00073D70" w:rsidRPr="00301110">
        <w:t>read.table</w:t>
      </w:r>
      <w:proofErr w:type="spellEnd"/>
      <w:r w:rsidR="00073D70" w:rsidRPr="00301110">
        <w:t xml:space="preserve"> ("clipboard", </w:t>
      </w:r>
      <w:proofErr w:type="spellStart"/>
      <w:r w:rsidR="00073D70" w:rsidRPr="00301110">
        <w:t>header=TRUE</w:t>
      </w:r>
      <w:proofErr w:type="spellEnd"/>
      <w:r w:rsidR="00073D70" w:rsidRPr="00301110">
        <w:t xml:space="preserve">) </w:t>
      </w:r>
    </w:p>
    <w:p w:rsidR="00073D70" w:rsidRPr="00301110" w:rsidRDefault="00073D70" w:rsidP="00073D70"/>
    <w:p w:rsidR="00073D70" w:rsidRDefault="00073D70" w:rsidP="00073D70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073D70" w:rsidRDefault="00073D70" w:rsidP="00073D70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073D70" w:rsidRDefault="00073D70" w:rsidP="00073D70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073D70" w:rsidRDefault="00073D70" w:rsidP="00073D70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073D70" w:rsidRDefault="00073D70" w:rsidP="00073D70">
      <w:pPr>
        <w:jc w:val="both"/>
      </w:pPr>
      <w:proofErr w:type="spellStart"/>
      <w:r>
        <w:t>TrAA</w:t>
      </w:r>
      <w:proofErr w:type="spellEnd"/>
      <w:r>
        <w:t xml:space="preserve">  0.677  0.435 -1.269 -0.966 -0.0750</w:t>
      </w:r>
    </w:p>
    <w:p w:rsidR="00073D70" w:rsidRDefault="00073D70" w:rsidP="00073D70">
      <w:pPr>
        <w:jc w:val="both"/>
      </w:pPr>
      <w:r>
        <w:t>Vene  0.088  1.334 -1.210 -0.848 -0.4970</w:t>
      </w:r>
    </w:p>
    <w:p w:rsidR="00073D70" w:rsidRDefault="00073D70" w:rsidP="00073D70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073D70" w:rsidRDefault="00073D70" w:rsidP="00073D70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073D70" w:rsidRDefault="00073D70" w:rsidP="00073D70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073D70" w:rsidRDefault="00073D70" w:rsidP="00073D70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073D70" w:rsidRDefault="00073D70" w:rsidP="00073D70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073D70" w:rsidRDefault="00073D70" w:rsidP="00073D70">
      <w:pPr>
        <w:jc w:val="both"/>
      </w:pPr>
      <w:r>
        <w:t>Marc  0.278  1.090 -0.265 -0.702 -0.0006</w:t>
      </w:r>
    </w:p>
    <w:p w:rsidR="00073D70" w:rsidRDefault="00073D70" w:rsidP="00073D70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073D70" w:rsidRDefault="00073D70" w:rsidP="00073D70">
      <w:pPr>
        <w:jc w:val="both"/>
      </w:pPr>
      <w:proofErr w:type="spellStart"/>
      <w:r>
        <w:lastRenderedPageBreak/>
        <w:t>Abru</w:t>
      </w:r>
      <w:proofErr w:type="spellEnd"/>
      <w:r>
        <w:t xml:space="preserve">  0.335 -0.373  0.402 -0.456  0.0400</w:t>
      </w:r>
    </w:p>
    <w:p w:rsidR="00073D70" w:rsidRDefault="00073D70" w:rsidP="00073D70">
      <w:pPr>
        <w:jc w:val="both"/>
      </w:pPr>
      <w:r>
        <w:t>Moli  0.658 -1.289  0.065  0.451 -1.1510</w:t>
      </w:r>
    </w:p>
    <w:p w:rsidR="00073D70" w:rsidRDefault="00073D70" w:rsidP="00073D70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073D70" w:rsidRDefault="00073D70" w:rsidP="00073D70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073D70" w:rsidRDefault="00073D70" w:rsidP="00073D70">
      <w:pPr>
        <w:jc w:val="both"/>
      </w:pPr>
      <w:r>
        <w:t>Basi -0.747 -1.154  0.661  0.844  2.0010</w:t>
      </w:r>
    </w:p>
    <w:p w:rsidR="00073D70" w:rsidRDefault="00073D70" w:rsidP="00073D70">
      <w:pPr>
        <w:jc w:val="both"/>
      </w:pPr>
      <w:r>
        <w:t>Cala -0.500 -1.727  1.571  2.153  0.6320</w:t>
      </w:r>
    </w:p>
    <w:p w:rsidR="00073D70" w:rsidRDefault="00073D70" w:rsidP="00073D70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073D70" w:rsidRDefault="00073D70" w:rsidP="00073D70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073D70" w:rsidRDefault="00073D70" w:rsidP="00073D70"/>
    <w:p w:rsidR="00E72E65" w:rsidRDefault="00E72E65" w:rsidP="00073D70">
      <w:r>
        <w:t>Dalla sola lettura della tabella è difficile estrarre informazioni. Con i seguenti primi comandi possiamo farci una prima idea dei legami tra le variabili:</w:t>
      </w:r>
    </w:p>
    <w:p w:rsidR="00E72E65" w:rsidRPr="00301110" w:rsidRDefault="00E72E65" w:rsidP="00073D70"/>
    <w:p w:rsidR="00E72E65" w:rsidRDefault="00E72E65" w:rsidP="00E72E65">
      <w:r>
        <w:t>&gt; round(</w:t>
      </w:r>
      <w:proofErr w:type="spellStart"/>
      <w:r>
        <w:t>cor</w:t>
      </w:r>
      <w:proofErr w:type="spellEnd"/>
      <w:r>
        <w:t>(IB),2)</w:t>
      </w:r>
    </w:p>
    <w:p w:rsidR="00E72E65" w:rsidRDefault="00E72E65" w:rsidP="00E72E65">
      <w:r>
        <w:t xml:space="preserve">       PLIC    SC </w:t>
      </w:r>
      <w:proofErr w:type="spellStart"/>
      <w:r>
        <w:t>SA.SC</w:t>
      </w:r>
      <w:proofErr w:type="spellEnd"/>
      <w:r>
        <w:t xml:space="preserve">    TD   TMI</w:t>
      </w:r>
    </w:p>
    <w:p w:rsidR="00E72E65" w:rsidRDefault="00E72E65" w:rsidP="00E72E65">
      <w:r>
        <w:t>PLIC   1.00  0.32 -0.41 -0.37 -0.44</w:t>
      </w:r>
    </w:p>
    <w:p w:rsidR="00E72E65" w:rsidRDefault="00E72E65" w:rsidP="00E72E65">
      <w:r>
        <w:t>SC     0.32  1.00 -0.84 -0.85 -0.48</w:t>
      </w:r>
    </w:p>
    <w:p w:rsidR="00E72E65" w:rsidRDefault="00E72E65" w:rsidP="00E72E65">
      <w:proofErr w:type="spellStart"/>
      <w:r>
        <w:t>SA.SC</w:t>
      </w:r>
      <w:proofErr w:type="spellEnd"/>
      <w:r>
        <w:t xml:space="preserve"> -0.41 -0.84  1.00  0.91  0.51</w:t>
      </w:r>
    </w:p>
    <w:p w:rsidR="00E72E65" w:rsidRDefault="00E72E65" w:rsidP="00E72E65">
      <w:r>
        <w:t>TD    -0.37 -0.85  0.91  1.00  0.49</w:t>
      </w:r>
    </w:p>
    <w:p w:rsidR="00073D70" w:rsidRDefault="00E72E65" w:rsidP="00E72E65">
      <w:r>
        <w:t>TMI   -0.44 -0.48  0.51  0.49  1.00</w:t>
      </w:r>
    </w:p>
    <w:p w:rsidR="00E72E65" w:rsidRPr="00301110" w:rsidRDefault="00E72E65" w:rsidP="00E72E65"/>
    <w:p w:rsidR="00073D70" w:rsidRPr="00301110" w:rsidRDefault="00E72E65" w:rsidP="00073D70">
      <w:r>
        <w:t>plot(IB</w:t>
      </w:r>
      <w:r w:rsidR="00073D70" w:rsidRPr="00301110">
        <w:t>)</w:t>
      </w:r>
    </w:p>
    <w:p w:rsidR="00073D70" w:rsidRDefault="00073D70" w:rsidP="00073D70"/>
    <w:p w:rsidR="00073D70" w:rsidRDefault="00073D70" w:rsidP="00073D70"/>
    <w:p w:rsidR="00073D70" w:rsidRDefault="00073D70" w:rsidP="00073D70">
      <w:r>
        <w:rPr>
          <w:noProof/>
          <w:lang w:eastAsia="it-IT"/>
        </w:rPr>
        <w:lastRenderedPageBreak/>
        <w:drawing>
          <wp:inline distT="0" distB="0" distL="0" distR="0">
            <wp:extent cx="5267325" cy="52578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D70" w:rsidRDefault="00073D70" w:rsidP="00073D70">
      <w:pPr>
        <w:pStyle w:val="PreformattatoHTML"/>
        <w:rPr>
          <w:rFonts w:asciiTheme="minorHAnsi" w:hAnsiTheme="minorHAnsi"/>
          <w:sz w:val="22"/>
          <w:szCs w:val="22"/>
        </w:rPr>
      </w:pPr>
    </w:p>
    <w:p w:rsidR="00E72E65" w:rsidRDefault="00CB119D" w:rsidP="00073D70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Vediamo più da vicino una coppia di variabili molto collegate:</w:t>
      </w:r>
    </w:p>
    <w:p w:rsidR="00CB119D" w:rsidRDefault="00CB119D" w:rsidP="00073D70">
      <w:pPr>
        <w:pStyle w:val="PreformattatoHTML"/>
        <w:rPr>
          <w:rFonts w:asciiTheme="minorHAnsi" w:hAnsiTheme="minorHAnsi"/>
          <w:sz w:val="22"/>
          <w:szCs w:val="22"/>
        </w:rPr>
      </w:pPr>
    </w:p>
    <w:p w:rsidR="00CB119D" w:rsidRDefault="00CB119D" w:rsidP="00073D70">
      <w:pPr>
        <w:pStyle w:val="PreformattatoHTML"/>
        <w:rPr>
          <w:rFonts w:asciiTheme="minorHAnsi" w:hAnsiTheme="minorHAnsi"/>
          <w:sz w:val="22"/>
          <w:szCs w:val="22"/>
        </w:rPr>
      </w:pPr>
      <w:r w:rsidRPr="00CB119D">
        <w:rPr>
          <w:rFonts w:asciiTheme="minorHAnsi" w:hAnsiTheme="minorHAnsi"/>
          <w:sz w:val="22"/>
          <w:szCs w:val="22"/>
        </w:rPr>
        <w:t>plot(</w:t>
      </w:r>
      <w:proofErr w:type="spellStart"/>
      <w:r w:rsidRPr="00CB119D">
        <w:rPr>
          <w:rFonts w:asciiTheme="minorHAnsi" w:hAnsiTheme="minorHAnsi"/>
          <w:sz w:val="22"/>
          <w:szCs w:val="22"/>
        </w:rPr>
        <w:t>IB$TD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CB119D">
        <w:rPr>
          <w:rFonts w:asciiTheme="minorHAnsi" w:hAnsiTheme="minorHAnsi"/>
          <w:sz w:val="22"/>
          <w:szCs w:val="22"/>
        </w:rPr>
        <w:t xml:space="preserve"> IB$SA.SC)</w:t>
      </w:r>
    </w:p>
    <w:p w:rsidR="00CB119D" w:rsidRDefault="00CB119D" w:rsidP="00073D70">
      <w:pPr>
        <w:pStyle w:val="PreformattatoHTML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abline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lm</w:t>
      </w:r>
      <w:proofErr w:type="spellEnd"/>
      <w:r>
        <w:rPr>
          <w:rFonts w:asciiTheme="minorHAnsi" w:hAnsiTheme="minorHAnsi"/>
          <w:sz w:val="22"/>
          <w:szCs w:val="22"/>
        </w:rPr>
        <w:t>(</w:t>
      </w:r>
      <w:r w:rsidRPr="00CB119D">
        <w:rPr>
          <w:rFonts w:asciiTheme="minorHAnsi" w:hAnsiTheme="minorHAnsi"/>
          <w:sz w:val="22"/>
          <w:szCs w:val="22"/>
        </w:rPr>
        <w:t>SA.SC</w:t>
      </w:r>
      <w:r w:rsidRPr="004262B9">
        <w:t>~</w:t>
      </w:r>
      <w:r w:rsidRPr="00CB119D">
        <w:rPr>
          <w:rFonts w:asciiTheme="minorHAnsi" w:hAnsiTheme="minorHAnsi"/>
          <w:sz w:val="22"/>
          <w:szCs w:val="22"/>
        </w:rPr>
        <w:t>TD</w:t>
      </w:r>
      <w:r>
        <w:rPr>
          <w:rFonts w:asciiTheme="minorHAnsi" w:hAnsiTheme="minorHAnsi"/>
          <w:sz w:val="22"/>
          <w:szCs w:val="22"/>
        </w:rPr>
        <w:t>,</w:t>
      </w:r>
      <w:proofErr w:type="spellStart"/>
      <w:r>
        <w:rPr>
          <w:rFonts w:asciiTheme="minorHAnsi" w:hAnsiTheme="minorHAnsi"/>
          <w:sz w:val="22"/>
          <w:szCs w:val="22"/>
        </w:rPr>
        <w:t>data=IB</w:t>
      </w:r>
      <w:proofErr w:type="spellEnd"/>
      <w:r>
        <w:rPr>
          <w:rFonts w:asciiTheme="minorHAnsi" w:hAnsiTheme="minorHAnsi"/>
          <w:sz w:val="22"/>
          <w:szCs w:val="22"/>
        </w:rPr>
        <w:t>))</w:t>
      </w:r>
    </w:p>
    <w:p w:rsidR="00CB119D" w:rsidRDefault="00CB119D" w:rsidP="00073D70">
      <w:pPr>
        <w:pStyle w:val="PreformattatoHTML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260975" cy="526097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DE" w:rsidRDefault="00F438DE" w:rsidP="00E03C36"/>
    <w:sectPr w:rsidR="00F438DE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9B7"/>
    <w:multiLevelType w:val="hybridMultilevel"/>
    <w:tmpl w:val="AA5AB9F8"/>
    <w:lvl w:ilvl="0" w:tplc="8BF80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5690"/>
    <w:multiLevelType w:val="hybridMultilevel"/>
    <w:tmpl w:val="EA5A2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C67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BAC"/>
    <w:multiLevelType w:val="hybridMultilevel"/>
    <w:tmpl w:val="788AC256"/>
    <w:lvl w:ilvl="0" w:tplc="5F3E2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3DDC"/>
    <w:multiLevelType w:val="hybridMultilevel"/>
    <w:tmpl w:val="A71C4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03C36"/>
    <w:rsid w:val="00021470"/>
    <w:rsid w:val="00036406"/>
    <w:rsid w:val="00040E42"/>
    <w:rsid w:val="00057F66"/>
    <w:rsid w:val="00070F81"/>
    <w:rsid w:val="00073D70"/>
    <w:rsid w:val="00082BF6"/>
    <w:rsid w:val="000B43F7"/>
    <w:rsid w:val="000B588E"/>
    <w:rsid w:val="000E1B33"/>
    <w:rsid w:val="000E27EC"/>
    <w:rsid w:val="000E40D8"/>
    <w:rsid w:val="000F69A8"/>
    <w:rsid w:val="00103390"/>
    <w:rsid w:val="0010531E"/>
    <w:rsid w:val="001165A5"/>
    <w:rsid w:val="001266DF"/>
    <w:rsid w:val="00132EE5"/>
    <w:rsid w:val="0014475A"/>
    <w:rsid w:val="00144A38"/>
    <w:rsid w:val="00191171"/>
    <w:rsid w:val="00194701"/>
    <w:rsid w:val="001956E6"/>
    <w:rsid w:val="001A53EA"/>
    <w:rsid w:val="001A6908"/>
    <w:rsid w:val="001B196E"/>
    <w:rsid w:val="001E759E"/>
    <w:rsid w:val="001F77F6"/>
    <w:rsid w:val="002006A2"/>
    <w:rsid w:val="002045D7"/>
    <w:rsid w:val="00234634"/>
    <w:rsid w:val="00285222"/>
    <w:rsid w:val="002858BA"/>
    <w:rsid w:val="002A23AA"/>
    <w:rsid w:val="002D0168"/>
    <w:rsid w:val="002D16D2"/>
    <w:rsid w:val="002D3135"/>
    <w:rsid w:val="002E3FB1"/>
    <w:rsid w:val="002F5A0A"/>
    <w:rsid w:val="0030226E"/>
    <w:rsid w:val="00303D59"/>
    <w:rsid w:val="0030511F"/>
    <w:rsid w:val="00330443"/>
    <w:rsid w:val="00351CD5"/>
    <w:rsid w:val="0037053A"/>
    <w:rsid w:val="00393648"/>
    <w:rsid w:val="003B06C5"/>
    <w:rsid w:val="003B0865"/>
    <w:rsid w:val="003B3FCC"/>
    <w:rsid w:val="003C0DC3"/>
    <w:rsid w:val="003E3985"/>
    <w:rsid w:val="0041331A"/>
    <w:rsid w:val="004262B9"/>
    <w:rsid w:val="00426C19"/>
    <w:rsid w:val="0043719C"/>
    <w:rsid w:val="00450AC0"/>
    <w:rsid w:val="00463E46"/>
    <w:rsid w:val="00477A16"/>
    <w:rsid w:val="004A2314"/>
    <w:rsid w:val="004B5C9D"/>
    <w:rsid w:val="004D31FE"/>
    <w:rsid w:val="004D6DE9"/>
    <w:rsid w:val="004E0FCF"/>
    <w:rsid w:val="004E4022"/>
    <w:rsid w:val="004E7C85"/>
    <w:rsid w:val="00507BE5"/>
    <w:rsid w:val="005310FA"/>
    <w:rsid w:val="00551852"/>
    <w:rsid w:val="00556BFD"/>
    <w:rsid w:val="00564DE0"/>
    <w:rsid w:val="00580B3E"/>
    <w:rsid w:val="005979CE"/>
    <w:rsid w:val="005C6125"/>
    <w:rsid w:val="005D1626"/>
    <w:rsid w:val="005D5C31"/>
    <w:rsid w:val="005E069D"/>
    <w:rsid w:val="00630280"/>
    <w:rsid w:val="006320D2"/>
    <w:rsid w:val="00635270"/>
    <w:rsid w:val="00636E02"/>
    <w:rsid w:val="006443BB"/>
    <w:rsid w:val="006454B5"/>
    <w:rsid w:val="00682174"/>
    <w:rsid w:val="006A4EDE"/>
    <w:rsid w:val="006A6C3A"/>
    <w:rsid w:val="006B18E2"/>
    <w:rsid w:val="006B7B1E"/>
    <w:rsid w:val="006C18B8"/>
    <w:rsid w:val="006D444D"/>
    <w:rsid w:val="006E001B"/>
    <w:rsid w:val="006E2E56"/>
    <w:rsid w:val="006F462B"/>
    <w:rsid w:val="00707D1B"/>
    <w:rsid w:val="007614A0"/>
    <w:rsid w:val="0077238B"/>
    <w:rsid w:val="007818F6"/>
    <w:rsid w:val="007829F1"/>
    <w:rsid w:val="007A13E4"/>
    <w:rsid w:val="007D5E7F"/>
    <w:rsid w:val="007E24BC"/>
    <w:rsid w:val="0086521B"/>
    <w:rsid w:val="00865690"/>
    <w:rsid w:val="008737EE"/>
    <w:rsid w:val="008806C2"/>
    <w:rsid w:val="00895F32"/>
    <w:rsid w:val="008F5CD6"/>
    <w:rsid w:val="009069C1"/>
    <w:rsid w:val="009073D0"/>
    <w:rsid w:val="00914D5C"/>
    <w:rsid w:val="00915111"/>
    <w:rsid w:val="00922E43"/>
    <w:rsid w:val="009264C5"/>
    <w:rsid w:val="00934A5A"/>
    <w:rsid w:val="0093630B"/>
    <w:rsid w:val="00952068"/>
    <w:rsid w:val="009A3A60"/>
    <w:rsid w:val="009B1580"/>
    <w:rsid w:val="009B3E21"/>
    <w:rsid w:val="00A37499"/>
    <w:rsid w:val="00A416FC"/>
    <w:rsid w:val="00A7587C"/>
    <w:rsid w:val="00A868A1"/>
    <w:rsid w:val="00A9781A"/>
    <w:rsid w:val="00AA072C"/>
    <w:rsid w:val="00AF38F8"/>
    <w:rsid w:val="00B028FD"/>
    <w:rsid w:val="00B410F0"/>
    <w:rsid w:val="00B70762"/>
    <w:rsid w:val="00B73FA2"/>
    <w:rsid w:val="00B75032"/>
    <w:rsid w:val="00BB2789"/>
    <w:rsid w:val="00BD4628"/>
    <w:rsid w:val="00BE0919"/>
    <w:rsid w:val="00BE6A29"/>
    <w:rsid w:val="00BE75ED"/>
    <w:rsid w:val="00BF1B84"/>
    <w:rsid w:val="00BF7B86"/>
    <w:rsid w:val="00C0100C"/>
    <w:rsid w:val="00C120A1"/>
    <w:rsid w:val="00C12F97"/>
    <w:rsid w:val="00C1568A"/>
    <w:rsid w:val="00C21A7A"/>
    <w:rsid w:val="00C3627F"/>
    <w:rsid w:val="00C4633E"/>
    <w:rsid w:val="00C54602"/>
    <w:rsid w:val="00C60433"/>
    <w:rsid w:val="00C65AA4"/>
    <w:rsid w:val="00C80DC8"/>
    <w:rsid w:val="00CA69DE"/>
    <w:rsid w:val="00CB119D"/>
    <w:rsid w:val="00CD5077"/>
    <w:rsid w:val="00CE5A0C"/>
    <w:rsid w:val="00CF3A1F"/>
    <w:rsid w:val="00D06BCA"/>
    <w:rsid w:val="00D10E60"/>
    <w:rsid w:val="00D143C9"/>
    <w:rsid w:val="00D16159"/>
    <w:rsid w:val="00D20F40"/>
    <w:rsid w:val="00D22B75"/>
    <w:rsid w:val="00D32779"/>
    <w:rsid w:val="00D55A96"/>
    <w:rsid w:val="00D81A4A"/>
    <w:rsid w:val="00D84CC4"/>
    <w:rsid w:val="00D93681"/>
    <w:rsid w:val="00D96FD0"/>
    <w:rsid w:val="00DD4CA6"/>
    <w:rsid w:val="00DD77AD"/>
    <w:rsid w:val="00DE2DF4"/>
    <w:rsid w:val="00DE7FBD"/>
    <w:rsid w:val="00E03C36"/>
    <w:rsid w:val="00E10001"/>
    <w:rsid w:val="00E23FF9"/>
    <w:rsid w:val="00E30620"/>
    <w:rsid w:val="00E309DB"/>
    <w:rsid w:val="00E319DB"/>
    <w:rsid w:val="00E37ECF"/>
    <w:rsid w:val="00E452D1"/>
    <w:rsid w:val="00E67C1B"/>
    <w:rsid w:val="00E70262"/>
    <w:rsid w:val="00E714C9"/>
    <w:rsid w:val="00E72E65"/>
    <w:rsid w:val="00E8620D"/>
    <w:rsid w:val="00E90006"/>
    <w:rsid w:val="00E909FB"/>
    <w:rsid w:val="00E95D4F"/>
    <w:rsid w:val="00EA18C2"/>
    <w:rsid w:val="00EA7680"/>
    <w:rsid w:val="00EB019B"/>
    <w:rsid w:val="00EB33DC"/>
    <w:rsid w:val="00ED2954"/>
    <w:rsid w:val="00ED57DD"/>
    <w:rsid w:val="00ED6CB1"/>
    <w:rsid w:val="00EE1694"/>
    <w:rsid w:val="00EF2F1E"/>
    <w:rsid w:val="00F00523"/>
    <w:rsid w:val="00F06527"/>
    <w:rsid w:val="00F32622"/>
    <w:rsid w:val="00F414D7"/>
    <w:rsid w:val="00F438DE"/>
    <w:rsid w:val="00F545B3"/>
    <w:rsid w:val="00F57E0D"/>
    <w:rsid w:val="00F6350B"/>
    <w:rsid w:val="00F71185"/>
    <w:rsid w:val="00F8201F"/>
    <w:rsid w:val="00F85E5F"/>
    <w:rsid w:val="00FD0617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D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14</cp:revision>
  <dcterms:created xsi:type="dcterms:W3CDTF">2015-10-11T15:53:00Z</dcterms:created>
  <dcterms:modified xsi:type="dcterms:W3CDTF">2015-10-12T10:44:00Z</dcterms:modified>
</cp:coreProperties>
</file>